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>от</w:t>
      </w:r>
      <w:r>
        <w:rPr>
          <w:sz w:val="26"/>
          <w:lang w:val="ru-RU"/>
        </w:rPr>
        <w:t xml:space="preserve">  </w:t>
      </w:r>
      <w:r>
        <w:rPr>
          <w:sz w:val="26"/>
          <w:lang w:val="ru-RU"/>
        </w:rPr>
        <w:t>16.02.</w:t>
      </w:r>
      <w:r>
        <w:rPr>
          <w:sz w:val="26"/>
        </w:rPr>
        <w:t>2024г. №</w:t>
      </w:r>
      <w:r>
        <w:rPr>
          <w:sz w:val="26"/>
          <w:lang w:val="ru-RU"/>
        </w:rPr>
        <w:t xml:space="preserve">  </w:t>
      </w:r>
      <w:r>
        <w:rPr>
          <w:sz w:val="26"/>
          <w:lang w:val="ru-RU"/>
        </w:rPr>
        <w:t>62</w:t>
      </w:r>
      <w:r>
        <w:rPr>
          <w:sz w:val="26"/>
          <w:lang w:val="ru-RU"/>
        </w:rPr>
        <w:t xml:space="preserve"> </w:t>
      </w:r>
      <w:r>
        <w:rPr>
          <w:sz w:val="26"/>
        </w:rPr>
        <w:t xml:space="preserve">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ст. 40 Градостроительного кодекса Российской Федерации, на основании заключения об итогах проведения публичных слушаний от</w:t>
      </w:r>
      <w:r>
        <w:rPr>
          <w:rFonts w:ascii="Times New Roman" w:hAnsi="Times New Roman"/>
          <w:b/>
          <w:bCs/>
          <w:sz w:val="26"/>
          <w:szCs w:val="26"/>
        </w:rPr>
        <w:t xml:space="preserve"> 15.02.202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земельных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 xml:space="preserve">ов </w:t>
      </w:r>
      <w:r>
        <w:rPr>
          <w:rFonts w:cs="Times New Roman"/>
          <w:sz w:val="26"/>
          <w:szCs w:val="26"/>
        </w:rPr>
        <w:t>, расположенн</w:t>
      </w:r>
      <w:r>
        <w:rPr>
          <w:rFonts w:cs="Times New Roman"/>
          <w:sz w:val="26"/>
          <w:szCs w:val="26"/>
          <w:lang w:val="ru-RU"/>
        </w:rPr>
        <w:t xml:space="preserve">ых </w:t>
      </w:r>
      <w:r>
        <w:rPr>
          <w:rFonts w:cs="Times New Roman"/>
          <w:sz w:val="26"/>
          <w:szCs w:val="26"/>
        </w:rPr>
        <w:t>по адрес</w:t>
      </w:r>
      <w:r>
        <w:rPr>
          <w:rFonts w:cs="Times New Roman"/>
          <w:sz w:val="26"/>
          <w:szCs w:val="26"/>
          <w:lang w:val="ru-RU"/>
        </w:rPr>
        <w:t>ам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-  </w:t>
      </w:r>
      <w:r>
        <w:rPr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 улица Яблочная,  земельный участок 1, площадью </w:t>
      </w:r>
      <w:r>
        <w:rPr>
          <w:rFonts w:eastAsia="Times New Roman" w:cs="Times New Roman"/>
          <w:sz w:val="26"/>
          <w:szCs w:val="26"/>
          <w:lang w:eastAsia="ar-SA"/>
        </w:rPr>
        <w:t>1038</w:t>
      </w:r>
      <w:r>
        <w:rPr>
          <w:sz w:val="26"/>
          <w:szCs w:val="26"/>
        </w:rPr>
        <w:t xml:space="preserve"> кв.м, кадастровый номер 19:10:050161:39, вид разрешенного использования – для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со стороны улицы 50 лет Победы до жилого дома — 4,70 метра,</w:t>
      </w:r>
    </w:p>
    <w:p>
      <w:pPr>
        <w:pStyle w:val="Normal"/>
        <w:spacing w:lineRule="auto" w:line="276"/>
        <w:ind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eastAsia="ar-SA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54, площадью </w:t>
      </w:r>
      <w:r>
        <w:rPr>
          <w:rFonts w:eastAsia="Times New Roman" w:cs="Times New Roman"/>
          <w:sz w:val="26"/>
          <w:szCs w:val="26"/>
          <w:lang w:eastAsia="ar-SA"/>
        </w:rPr>
        <w:t xml:space="preserve">799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19:10:050306:5589, вид разрешенного использования – для индивидуального жилищного строительства, расстояние от боковой  границы земельного участка со стороны земельного участка 19:10:050306:5591 до жилого дома — 1,73 м,</w:t>
      </w:r>
    </w:p>
    <w:p>
      <w:pPr>
        <w:pStyle w:val="Normal"/>
        <w:spacing w:lineRule="auto" w:line="276"/>
        <w:ind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54А, площадью 601</w:t>
      </w:r>
      <w:r>
        <w:rPr>
          <w:rFonts w:eastAsia="Times New Roman" w:cs="Times New Roman"/>
          <w:sz w:val="26"/>
          <w:szCs w:val="26"/>
          <w:lang w:eastAsia="ar-SA"/>
        </w:rPr>
        <w:t xml:space="preserve">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19:10:050306:5591, вид разрешенного использования – для индивидуального жилищного строительства, расстояние от фронтальных  границ земельного участка до жилого дома - 4,14 и 1,75 м,</w:t>
      </w:r>
    </w:p>
    <w:p>
      <w:pPr>
        <w:pStyle w:val="Normal"/>
        <w:spacing w:lineRule="auto" w:line="276"/>
        <w:ind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54Б, площадью 602</w:t>
      </w:r>
      <w:r>
        <w:rPr>
          <w:rFonts w:eastAsia="Times New Roman" w:cs="Times New Roman"/>
          <w:sz w:val="26"/>
          <w:szCs w:val="26"/>
          <w:lang w:eastAsia="ar-SA"/>
        </w:rPr>
        <w:t xml:space="preserve">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19:10:050306:5590, вид разрешенного использования – для индивидуального жилищного строительства, расстояние от  фронтальной границы земельного участка до жилого дома — 4,52 м, расстояние от боковой  границы земельного участка со стороны земельного участка 19:10:050306:5591  до жилого дома — 1,78 м,</w:t>
      </w:r>
    </w:p>
    <w:p>
      <w:pPr>
        <w:pStyle w:val="Normal"/>
        <w:spacing w:lineRule="auto" w:line="276"/>
        <w:ind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56А, площадью 601</w:t>
      </w:r>
      <w:r>
        <w:rPr>
          <w:rFonts w:eastAsia="Times New Roman" w:cs="Times New Roman"/>
          <w:sz w:val="26"/>
          <w:szCs w:val="26"/>
          <w:lang w:eastAsia="ar-SA"/>
        </w:rPr>
        <w:t xml:space="preserve">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19:10:050306:5593, вид разрешенного использования – для индивидуального жилищного строительства, расстояние от  фронтальной границы земельного участка до жилого дома — 4,55 м, расстояние от боковой  границы земельного участка со стороны земельного участка 19:10:050306:5594  до жилого дома — 1,77 м,</w:t>
      </w:r>
    </w:p>
    <w:p>
      <w:pPr>
        <w:pStyle w:val="Normal"/>
        <w:widowControl/>
        <w:suppressAutoHyphens w:val="true"/>
        <w:bidi w:val="0"/>
        <w:spacing w:before="0" w:after="0"/>
        <w:ind w:left="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56, площадью 604</w:t>
      </w:r>
      <w:r>
        <w:rPr>
          <w:rFonts w:eastAsia="Times New Roman" w:cs="Times New Roman"/>
          <w:sz w:val="26"/>
          <w:szCs w:val="26"/>
          <w:lang w:eastAsia="ar-SA"/>
        </w:rPr>
        <w:t xml:space="preserve">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19:10:050306:5594, вид разрешенного использования – для индивидуального жилищного строительства, расстояние от  фронтальных границ земельного участка до жилого дома- 4,18  и 1,56 м.</w:t>
      </w:r>
      <w:r>
        <w:rPr>
          <w:rFonts w:cs="Times New Roman"/>
          <w:sz w:val="26"/>
          <w:szCs w:val="26"/>
          <w:lang w:val="ru-RU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  <w:lang w:val="ru-RU"/>
        </w:rPr>
        <w:t xml:space="preserve">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Application>LibreOffice/7.3.5.2$Windows_X86_64 LibreOffice_project/184fe81b8c8c30d8b5082578aee2fed2ea847c01</Application>
  <AppVersion>15.0000</AppVersion>
  <Pages>2</Pages>
  <Words>441</Words>
  <Characters>3316</Characters>
  <CharactersWithSpaces>3972</CharactersWithSpaces>
  <Paragraphs>29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2024-02-16T10:09:46Z</cp:lastPrinted>
  <dcterms:modified xsi:type="dcterms:W3CDTF">2024-02-16T10:10:19Z</dcterms:modified>
  <cp:revision>91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