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11.09.</w:t>
      </w:r>
      <w:r>
        <w:rPr>
          <w:sz w:val="26"/>
          <w:lang w:val="ru-RU"/>
        </w:rPr>
        <w:t xml:space="preserve"> </w:t>
      </w:r>
      <w:r>
        <w:rPr>
          <w:sz w:val="26"/>
        </w:rPr>
        <w:t>2023г. №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585</w:t>
      </w:r>
      <w:r>
        <w:rPr>
          <w:sz w:val="26"/>
          <w:lang w:val="ru-RU"/>
        </w:rPr>
        <w:t xml:space="preserve"> </w:t>
      </w:r>
      <w:r>
        <w:rPr>
          <w:sz w:val="26"/>
        </w:rPr>
        <w:t xml:space="preserve">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ascii="Times New Roman" w:hAnsi="Times New Roman"/>
          <w:b/>
          <w:bCs/>
          <w:sz w:val="26"/>
          <w:szCs w:val="26"/>
        </w:rPr>
        <w:t>07.09.202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земельных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ов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>ых</w:t>
      </w:r>
      <w:r>
        <w:rPr>
          <w:rFonts w:cs="Times New Roman"/>
          <w:sz w:val="26"/>
          <w:szCs w:val="26"/>
        </w:rPr>
        <w:t xml:space="preserve"> по адрес</w:t>
      </w:r>
      <w:r>
        <w:rPr>
          <w:rFonts w:cs="Times New Roman"/>
          <w:sz w:val="26"/>
          <w:szCs w:val="26"/>
          <w:lang w:val="ru-RU"/>
        </w:rPr>
        <w:t>ам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- </w:t>
      </w:r>
      <w:r>
        <w:rPr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1 площадью </w:t>
      </w:r>
      <w:r>
        <w:rPr>
          <w:rFonts w:eastAsia="Times New Roman" w:cs="Times New Roman"/>
          <w:sz w:val="26"/>
          <w:szCs w:val="26"/>
          <w:lang w:eastAsia="ar-SA"/>
        </w:rPr>
        <w:t>1198</w:t>
      </w:r>
      <w:r>
        <w:rPr>
          <w:sz w:val="26"/>
          <w:szCs w:val="26"/>
        </w:rPr>
        <w:t xml:space="preserve"> кв.м, кадастровый номер 19:10:050306:2739,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</w:t>
      </w:r>
      <w:r>
        <w:rPr>
          <w:sz w:val="26"/>
          <w:szCs w:val="26"/>
        </w:rPr>
        <w:t xml:space="preserve"> расстояние  от фронтальной границы земельного участка до жилого дома - 0 м,</w:t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</w:rPr>
        <w:t>-</w:t>
      </w:r>
      <w:r>
        <w:rPr>
          <w:rFonts w:cs="Times New Roman"/>
          <w:sz w:val="26"/>
          <w:szCs w:val="26"/>
          <w:lang w:val="en-US"/>
        </w:rPr>
        <w:t xml:space="preserve">  </w:t>
      </w:r>
      <w:r>
        <w:rPr>
          <w:sz w:val="26"/>
          <w:szCs w:val="26"/>
        </w:rPr>
        <w:t xml:space="preserve">Российская Федерация, Республика Хакасия, р-н Усть-Абаканский, с.Калинино,  Садовое общество «Родничок», ул.Кукурузная,25 площадью </w:t>
      </w:r>
      <w:r>
        <w:rPr>
          <w:rFonts w:eastAsia="Times New Roman" w:cs="Times New Roman"/>
          <w:sz w:val="26"/>
          <w:szCs w:val="26"/>
          <w:lang w:eastAsia="ar-SA"/>
        </w:rPr>
        <w:t>1300</w:t>
      </w:r>
      <w:r>
        <w:rPr>
          <w:sz w:val="26"/>
          <w:szCs w:val="26"/>
        </w:rPr>
        <w:t xml:space="preserve"> кв.м, кадастровый номер 19:10:050161:531, вид разрешенного использования –  одноквартирные жилые дома не выше двух этажей с приквартирными участками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 от фронтальной границы земельного участка до жилого дома - 3,8 м.</w:t>
      </w:r>
      <w:r>
        <w:rPr>
          <w:rFonts w:cs="Times New Roman"/>
          <w:sz w:val="26"/>
          <w:szCs w:val="26"/>
          <w:lang w:val="en-US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  <w:lang w:val="ru-RU"/>
        </w:rPr>
        <w:t xml:space="preserve">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Application>LibreOffice/7.3.5.2$Windows_X86_64 LibreOffice_project/184fe81b8c8c30d8b5082578aee2fed2ea847c01</Application>
  <AppVersion>15.0000</AppVersion>
  <Pages>1</Pages>
  <Words>220</Words>
  <Characters>1614</Characters>
  <CharactersWithSpaces>2023</CharactersWithSpaces>
  <Paragraphs>25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2023-09-11T11:27:08Z</cp:lastPrinted>
  <dcterms:modified xsi:type="dcterms:W3CDTF">2023-09-11T11:32:20Z</dcterms:modified>
  <cp:revision>77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