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  <w:framePr w:w="961" w:h="1060" w:x="5392" w:y="103" w:hSpace="80" w:vSpace="40" w:wrap="auto" w:vAnchor="text" w:hAnchor="page" w:hRule="exact"/>
        <w:pBdr/>
      </w:pPr>
      <w:r>
        <w:rPr/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Hak" w:hAnsi="Times New Roman Hak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Hak" w:hAnsi="Times New Roman Hak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 Hak" w:hAnsi="Times New Roman Hak"/>
          <w:sz w:val="26"/>
          <w:szCs w:val="24"/>
          <w:lang w:eastAsia="ru-RU"/>
        </w:rPr>
        <w:t xml:space="preserve">    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08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БАН ПИЛТ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АЙ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БА ПИЛТ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ААЛ  ЧÖБ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IHI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Ң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YCTAF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ACTAA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РОССИЙСКАЯ ФЕДЕРАЦИЯ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РЕСПУБЛИКА ХАКАСИЯ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УСТЬ-АБАКАНСКИЙ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right="-14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КАЛИНИНСКОГО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48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6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bCs/>
          <w:sz w:val="26"/>
          <w:szCs w:val="28"/>
          <w:lang w:eastAsia="ru-RU"/>
        </w:rPr>
        <w:t xml:space="preserve">П О С Т А Н О В Л Е Н И Е                     </w:t>
      </w:r>
      <w:r>
        <w:rPr>
          <w:rFonts w:eastAsia="Times New Roman" w:cs="Times New Roman" w:ascii="Times New Roman" w:hAnsi="Times New Roman"/>
          <w:b/>
          <w:bCs/>
          <w:sz w:val="26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от       №     -п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с. Калинино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 утверждении Программы профилактики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рисков причинения вреда (ущерба) охраняемым 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sz w:val="26"/>
          <w:szCs w:val="26"/>
        </w:rPr>
        <w:t xml:space="preserve">законом ценностям при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осуществлении муниципального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контроля на автомобильном транспорте, городском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наземном электрическом транспорте и в дорожном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>хозяйстве муниципального образования</w:t>
      </w:r>
    </w:p>
    <w:p>
      <w:pPr>
        <w:pStyle w:val="ConsPlusTitle"/>
        <w:rPr>
          <w:rFonts w:ascii="Times New Roman" w:hAnsi="Times New Roman" w:eastAsia="Times New Roman" w:cs="Times New Roman"/>
          <w:b w:val="false"/>
          <w:b w:val="false"/>
          <w:bCs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 xml:space="preserve">«Калининский сельсовет» на 2023год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6"/>
          <w:szCs w:val="26"/>
        </w:rPr>
        <w:t xml:space="preserve">и </w:t>
      </w:r>
      <w:r>
        <w:rPr>
          <w:rFonts w:cs="Times New Roman" w:ascii="Times New Roman" w:hAnsi="Times New Roman"/>
          <w:b w:val="false"/>
          <w:sz w:val="26"/>
          <w:szCs w:val="26"/>
        </w:rPr>
        <w:t>плановый период 2024-2025 гг.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Калининского сельсовета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и плановый период 2024-2025 г. в рамках </w:t>
      </w:r>
      <w:r>
        <w:rPr>
          <w:rFonts w:eastAsia="Calibri" w:cs="Times New Roman" w:ascii="Times New Roman" w:hAnsi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муниципального образования «Калининский сельсовет»;</w:t>
      </w:r>
    </w:p>
    <w:p>
      <w:pPr>
        <w:pStyle w:val="Normal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Настоящее постановление подлежит опубликованию на официальном сайте Администрации Калининского сельсовета в сети «Интернет». </w:t>
      </w:r>
    </w:p>
    <w:p>
      <w:pPr>
        <w:pStyle w:val="Normal"/>
        <w:shd w:val="clear" w:color="auto" w:fill="FFFFFF"/>
        <w:spacing w:lineRule="auto" w:line="240" w:before="0" w:after="0"/>
        <w:ind w:right="5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 Данное постановление вступает в силу после его официального опубликования (обнародования)</w:t>
      </w:r>
    </w:p>
    <w:p>
      <w:pPr>
        <w:pStyle w:val="Normal"/>
        <w:shd w:val="clear" w:color="auto" w:fill="FFFFFF"/>
        <w:spacing w:lineRule="auto" w:line="24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ind w:left="379" w:firstLine="33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exact" w:line="25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Глава Калининского сельсовета                                                          Сажин   И.А.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i/>
          <w:i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4956" w:firstLine="708"/>
        <w:jc w:val="right"/>
        <w:rPr>
          <w:rFonts w:ascii="Times New Roman" w:hAnsi="Times New Roman"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iCs/>
          <w:color w:val="000000"/>
          <w:sz w:val="26"/>
          <w:szCs w:val="26"/>
          <w:lang w:eastAsia="ru-RU"/>
        </w:rPr>
        <w:t>постановлению            Администрации Калининского сельсовета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            </w:t>
      </w:r>
      <w:r>
        <w:rPr>
          <w:rFonts w:cs="Times New Roman" w:ascii="Times New Roman" w:hAnsi="Times New Roman"/>
          <w:sz w:val="26"/>
          <w:szCs w:val="26"/>
        </w:rPr>
        <w:t>от   г.  №  -п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Программа 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«Калининский сельсовет» на 2023год и </w:t>
      </w:r>
      <w:r>
        <w:rPr>
          <w:rFonts w:cs="Times New Roman" w:ascii="Times New Roman" w:hAnsi="Times New Roman"/>
          <w:b/>
          <w:sz w:val="26"/>
          <w:szCs w:val="26"/>
        </w:rPr>
        <w:t>плановый период 2024-2025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на автомобильном транспорте, городском наземном электрическом транспорте и в дорожном хозяйстве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 132 км, в том числе: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с асфальтобетонным покрытием 21,141км;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из щебня и гравия 69,659км;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>-  грунтовые    43,2км.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Деятельность в сфере автомобильного пассажирского транспорта на городских и пригородных проходящих по территории населенных пунктов Калининского сельсовета на 2 регулярных маршрутах.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Задачами реализации Программы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2.2. Главной задачей муниципального образования «Калининский сельсовет»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 Цели и задачи реализации Программы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3.2. Задачами 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к Программе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4. Перечень профилактических мероприятий, сроки (периодичность) их проведения</w:t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5"/>
        <w:gridCol w:w="3754"/>
        <w:gridCol w:w="181"/>
        <w:gridCol w:w="2942"/>
        <w:gridCol w:w="222"/>
        <w:gridCol w:w="2076"/>
      </w:tblGrid>
      <w:tr>
        <w:trPr/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3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Наименование формы мероприятия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Срок (периодичность) проведения мероприятия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Ответственный исполнитель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49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Информирование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1.1.</w:t>
            </w:r>
          </w:p>
        </w:tc>
        <w:tc>
          <w:tcPr>
            <w:tcW w:w="393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Актуализация и размещение в сети «Интернет» на официальном сайте Администрации: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б) материалов, информацион-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ных писем, руководств по соблюдению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в) перечня индикаторов риска нарушения обязательных требований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1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5 рабочих дней с момента изменения действующего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Законодательства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реже 2-х раз в год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10 рабочих дней после их утверждения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Не позднее 25декабря предшествующего года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Объявление предостережения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2.1.</w:t>
            </w:r>
          </w:p>
        </w:tc>
        <w:tc>
          <w:tcPr>
            <w:tcW w:w="3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При принятии решения должностными лицами, уполномоченными на осуществление муници-пального контроля на автомобильном транс-порте, городском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наземном электрическом транспорте и в дорожном хозяйстве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  <w:lang w:eastAsia="ru-RU"/>
              </w:rPr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Консультирование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3.1.</w:t>
            </w:r>
          </w:p>
        </w:tc>
        <w:tc>
          <w:tcPr>
            <w:tcW w:w="3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52" w:firstLine="138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проведения контрольных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осуществления профилактических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0" w:hanging="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принятия решений по итогам контрольных мероприятий;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-156" w:firstLine="156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порядок обжалования решений Контрольного органа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 вопросу в форме устных и письменных разъяснений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/>
        <w:tc>
          <w:tcPr>
            <w:tcW w:w="10030" w:type="dxa"/>
            <w:gridSpan w:val="6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605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Профилактический визит</w:t>
            </w:r>
          </w:p>
        </w:tc>
      </w:tr>
      <w:tr>
        <w:trPr/>
        <w:tc>
          <w:tcPr>
            <w:tcW w:w="8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3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1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en-US" w:eastAsia="ru-RU" w:bidi="ar-SA"/>
              </w:rPr>
              <w:t>III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 – квартал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2023 года</w:t>
            </w:r>
          </w:p>
        </w:tc>
        <w:tc>
          <w:tcPr>
            <w:tcW w:w="229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Реализация программы профилактики способствует;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требования Законодательства Российской Федерации в сфере транспорта и дорожного хозяйства;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Управлением.</w:t>
      </w:r>
    </w:p>
    <w:sectPr>
      <w:type w:val="nextPage"/>
      <w:pgSz w:w="11906" w:h="16838"/>
      <w:pgMar w:left="1134" w:right="707" w:gutter="0" w:header="0" w:top="709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15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0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e46b4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07baa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ec5c6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e46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LibreOffice/7.2.1.2$Windows_X86_64 LibreOffice_project/87b77fad49947c1441b67c559c339af8f3517e22</Application>
  <AppVersion>15.0000</AppVersion>
  <Pages>5</Pages>
  <Words>1051</Words>
  <Characters>8290</Characters>
  <CharactersWithSpaces>9615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2021-11-22T11:16:00Z</dcterms:created>
  <dc:creator>JUR2</dc:creator>
  <dc:description/>
  <dc:language>ru-RU</dc:language>
  <cp:lastModifiedBy/>
  <cp:lastPrinted>2021-12-13T11:12:09Z</cp:lastPrinted>
  <dcterms:modified xsi:type="dcterms:W3CDTF">2022-09-30T14:47:54Z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