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C9" w:rsidRPr="00B058AC" w:rsidRDefault="00D66A37" w:rsidP="00D66A37">
      <w:pPr>
        <w:spacing w:after="0" w:line="240" w:lineRule="auto"/>
        <w:jc w:val="center"/>
        <w:rPr>
          <w:rFonts w:ascii="Times New Roman" w:hAnsi="Times New Roman" w:cs="Times New Roman"/>
          <w:sz w:val="24"/>
          <w:szCs w:val="24"/>
        </w:rPr>
      </w:pPr>
      <w:r w:rsidRPr="00B058AC">
        <w:rPr>
          <w:rFonts w:ascii="Times New Roman" w:hAnsi="Times New Roman" w:cs="Times New Roman"/>
          <w:sz w:val="24"/>
          <w:szCs w:val="24"/>
        </w:rPr>
        <w:t xml:space="preserve">Перечень обязательных требований в сфере автомобильного транспорта и дорожного хозяйства, содержащихся в нормативных правовых </w:t>
      </w:r>
      <w:r w:rsidR="003176C0" w:rsidRPr="00B058AC">
        <w:rPr>
          <w:rFonts w:ascii="Times New Roman" w:hAnsi="Times New Roman" w:cs="Times New Roman"/>
          <w:sz w:val="24"/>
          <w:szCs w:val="24"/>
        </w:rPr>
        <w:t>актах, вступающих в силу с 01.03.2023</w:t>
      </w:r>
    </w:p>
    <w:p w:rsidR="00D66A37" w:rsidRDefault="00D66A37" w:rsidP="00D66A37">
      <w:pPr>
        <w:spacing w:after="0" w:line="240" w:lineRule="auto"/>
        <w:jc w:val="center"/>
        <w:rPr>
          <w:rFonts w:ascii="Times New Roman" w:hAnsi="Times New Roman" w:cs="Times New Roman"/>
          <w:sz w:val="28"/>
          <w:szCs w:val="28"/>
        </w:rPr>
      </w:pPr>
    </w:p>
    <w:tbl>
      <w:tblPr>
        <w:tblStyle w:val="a3"/>
        <w:tblW w:w="15417" w:type="dxa"/>
        <w:tblLayout w:type="fixed"/>
        <w:tblLook w:val="04A0"/>
      </w:tblPr>
      <w:tblGrid>
        <w:gridCol w:w="9747"/>
        <w:gridCol w:w="3402"/>
        <w:gridCol w:w="2268"/>
      </w:tblGrid>
      <w:tr w:rsidR="006550A1" w:rsidRPr="00B058AC" w:rsidTr="000B3822">
        <w:tc>
          <w:tcPr>
            <w:tcW w:w="9747"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Обязательное требование (ОТ)</w:t>
            </w:r>
          </w:p>
        </w:tc>
        <w:tc>
          <w:tcPr>
            <w:tcW w:w="3402"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Нормативный правовой акт</w:t>
            </w:r>
          </w:p>
        </w:tc>
        <w:tc>
          <w:tcPr>
            <w:tcW w:w="2268"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Дата вступления в силу ОТ</w:t>
            </w:r>
          </w:p>
        </w:tc>
      </w:tr>
      <w:tr w:rsidR="006550A1" w:rsidTr="000B3822">
        <w:tc>
          <w:tcPr>
            <w:tcW w:w="9747"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w:t>
            </w:r>
            <w:bookmarkStart w:id="0" w:name="_GoBack"/>
            <w:bookmarkEnd w:id="0"/>
            <w:r w:rsidRPr="00B058AC">
              <w:rPr>
                <w:rFonts w:ascii="Times New Roman" w:hAnsi="Times New Roman" w:cs="Times New Roman"/>
                <w:sz w:val="24"/>
                <w:szCs w:val="24"/>
              </w:rPr>
              <w:t>сийской Федерации к преступлениям средней тяжести, тяжким и особо тяжким преступлениям;</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порядке, определяемом Правительством Российской Федерации.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 xml:space="preserve">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w:t>
            </w:r>
            <w:r w:rsidRPr="00B058AC">
              <w:rPr>
                <w:rFonts w:ascii="Times New Roman" w:hAnsi="Times New Roman" w:cs="Times New Roman"/>
                <w:sz w:val="24"/>
                <w:szCs w:val="24"/>
              </w:rPr>
              <w:lastRenderedPageBreak/>
              <w:t>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впунктах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tc>
        <w:tc>
          <w:tcPr>
            <w:tcW w:w="3402"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328.1 Трудового кодекса Российской Федерации </w:t>
            </w:r>
          </w:p>
        </w:tc>
        <w:tc>
          <w:tcPr>
            <w:tcW w:w="2268"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Оператор системы контроля за формированием и использованием средств дорожных фондов обязан обеспечивать возможность размещения в системе контроля информации, предусмотренной частью 6 настоящей статьи, в полном объеме, а также обеспечивать работоспособность системы контроля в соответствии с порядком, указанным в части 5 настоящей статьи.</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10.1 Федерального закона от 08.11. 2007 </w:t>
            </w:r>
            <w:r w:rsidRPr="00B058AC">
              <w:rPr>
                <w:rFonts w:ascii="Times New Roman" w:hAnsi="Times New Roman" w:cs="Times New Roman"/>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Владелец автомобильной дороги общего пользования обязан размещать в соответствии с порядком, указанным в части 5 настоящей статьи, в системе контроля достоверную информацию, установленную пунктами 1 - 11 и 16 части 6 настоящей статьи и подписанную усиленной квалифицированной электронной подписью.</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6 Федерального закона от 08.11.2007 </w:t>
            </w:r>
            <w:r w:rsidRPr="00B058AC">
              <w:rPr>
                <w:rFonts w:ascii="Times New Roman" w:hAnsi="Times New Roman" w:cs="Times New Roman"/>
                <w:sz w:val="24"/>
                <w:szCs w:val="24"/>
              </w:rPr>
              <w:br/>
              <w:t>№  259-ФЗ «Устав автомобильного транспорта и городского наземного электрического транспорта»</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оформляется на бумажном носителе или формируется в виде электронного путевого листа.</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 Указанные заказ и заявка оформляются на бумажном носителе или формируются в виде электронного заказа или электронной заявки.</w:t>
            </w:r>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A1F81">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DA1F81">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27  Федерального закона от 08.11.2007 </w:t>
            </w:r>
          </w:p>
          <w:p w:rsidR="006550A1" w:rsidRPr="00B058AC" w:rsidRDefault="006550A1" w:rsidP="00DA1F81">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 xml:space="preserve">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w:t>
            </w:r>
            <w:r w:rsidRPr="00B058AC">
              <w:rPr>
                <w:rFonts w:ascii="Times New Roman" w:hAnsi="Times New Roman" w:cs="Times New Roman"/>
                <w:sz w:val="24"/>
                <w:szCs w:val="24"/>
              </w:rPr>
              <w:lastRenderedPageBreak/>
              <w:t>перевозчик);</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tc>
        <w:tc>
          <w:tcPr>
            <w:tcW w:w="3402" w:type="dxa"/>
          </w:tcPr>
          <w:p w:rsidR="006550A1" w:rsidRPr="00B058AC" w:rsidRDefault="006550A1" w:rsidP="00097009">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Статья 3.1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lastRenderedPageBreak/>
              <w:t>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пункте 2 части 2 статьи 3.1 настоящего Федерального закона, содержащему предложение о согласовании установления или изменения такого маршрута.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 xml:space="preserve">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w:t>
            </w:r>
            <w:r w:rsidRPr="00B058AC">
              <w:rPr>
                <w:rFonts w:ascii="Times New Roman" w:hAnsi="Times New Roman" w:cs="Times New Roman"/>
                <w:sz w:val="24"/>
                <w:szCs w:val="24"/>
              </w:rPr>
              <w:lastRenderedPageBreak/>
              <w:t>предложение об отмене такого маршрута. Форма указанного заявления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3.7 Федерального закона от 13.07.2015 № 220-ФЗ «Об организации регулярных перевозок пассажиров и багажа </w:t>
            </w:r>
            <w:r w:rsidRPr="00B058AC">
              <w:rPr>
                <w:rFonts w:ascii="Times New Roman" w:hAnsi="Times New Roman" w:cs="Times New Roman"/>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lastRenderedPageBreak/>
              <w:t>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2) в форме документов на бумажном носителе, представленных непосредственно, или заказным почтовым отправлением с уведомлением о вручении.</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29.1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w:t>
            </w:r>
            <w:r w:rsidRPr="00B058AC">
              <w:rPr>
                <w:rFonts w:ascii="Times New Roman" w:hAnsi="Times New Roman" w:cs="Times New Roman"/>
                <w:sz w:val="24"/>
                <w:szCs w:val="24"/>
              </w:rPr>
              <w:lastRenderedPageBreak/>
              <w:t>расположены эти остановочные пункты.</w:t>
            </w:r>
          </w:p>
        </w:tc>
        <w:tc>
          <w:tcPr>
            <w:tcW w:w="3402" w:type="dxa"/>
            <w:vMerge w:val="restart"/>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30 Федерального закона от 13.07.2015 № 220-ФЗ «Об организации регулярных перевозок </w:t>
            </w:r>
            <w:r w:rsidRPr="00B058AC">
              <w:rPr>
                <w:rFonts w:ascii="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bl>
    <w:p w:rsidR="00D66A37" w:rsidRPr="00D66A37" w:rsidRDefault="00D66A37" w:rsidP="00D66A37">
      <w:pPr>
        <w:spacing w:after="0" w:line="240" w:lineRule="auto"/>
        <w:jc w:val="center"/>
        <w:rPr>
          <w:rFonts w:ascii="Times New Roman" w:hAnsi="Times New Roman" w:cs="Times New Roman"/>
          <w:sz w:val="20"/>
          <w:szCs w:val="20"/>
        </w:rPr>
      </w:pPr>
    </w:p>
    <w:sectPr w:rsidR="00D66A37" w:rsidRPr="00D66A37" w:rsidSect="00B058AC">
      <w:pgSz w:w="16838" w:h="11906" w:orient="landscape"/>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A37"/>
    <w:rsid w:val="00097009"/>
    <w:rsid w:val="000B3822"/>
    <w:rsid w:val="0025657A"/>
    <w:rsid w:val="002C66C5"/>
    <w:rsid w:val="003176C0"/>
    <w:rsid w:val="003E3A30"/>
    <w:rsid w:val="004323C9"/>
    <w:rsid w:val="00541EEA"/>
    <w:rsid w:val="005A76E5"/>
    <w:rsid w:val="006550A1"/>
    <w:rsid w:val="007E3052"/>
    <w:rsid w:val="008811D9"/>
    <w:rsid w:val="008840BC"/>
    <w:rsid w:val="00914C05"/>
    <w:rsid w:val="00A32F88"/>
    <w:rsid w:val="00B058AC"/>
    <w:rsid w:val="00D32991"/>
    <w:rsid w:val="00D66A37"/>
    <w:rsid w:val="00DA1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14591</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Point-10</cp:lastModifiedBy>
  <cp:revision>2</cp:revision>
  <dcterms:created xsi:type="dcterms:W3CDTF">2023-03-28T01:51:00Z</dcterms:created>
  <dcterms:modified xsi:type="dcterms:W3CDTF">2023-03-28T01:51:00Z</dcterms:modified>
</cp:coreProperties>
</file>