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ind w:left="851" w:hanging="0"/>
        <w:jc w:val="center"/>
        <w:rPr>
          <w:rFonts w:ascii="Times New Roman" w:hAnsi="Times New Roman"/>
          <w:b/>
          <w:b/>
          <w:sz w:val="26"/>
          <w:szCs w:val="26"/>
        </w:rPr>
      </w:pPr>
      <w:r>
        <w:rPr>
          <w:rFonts w:ascii="Times New Roman" w:hAnsi="Times New Roman"/>
          <w:b/>
          <w:sz w:val="26"/>
          <w:szCs w:val="26"/>
        </w:rPr>
      </w:r>
    </w:p>
    <w:p>
      <w:pPr>
        <w:pStyle w:val="NoSpacing1"/>
        <w:ind w:left="851" w:hanging="0"/>
        <w:jc w:val="center"/>
        <w:rPr>
          <w:rFonts w:ascii="Times New Roman" w:hAnsi="Times New Roman"/>
          <w:b/>
          <w:b/>
          <w:sz w:val="26"/>
          <w:szCs w:val="26"/>
        </w:rPr>
      </w:pPr>
      <w:r>
        <w:rPr>
          <w:rFonts w:ascii="Times New Roman" w:hAnsi="Times New Roman"/>
          <w:b/>
          <w:sz w:val="26"/>
          <w:szCs w:val="26"/>
        </w:rPr>
      </w:r>
    </w:p>
    <w:p>
      <w:pPr>
        <w:pStyle w:val="NoSpacing1"/>
        <w:jc w:val="center"/>
        <w:rPr>
          <w:rFonts w:ascii="Times New Roman" w:hAnsi="Times New Roman"/>
          <w:b/>
          <w:b/>
          <w:sz w:val="26"/>
          <w:szCs w:val="26"/>
        </w:rPr>
      </w:pPr>
      <w:r>
        <w:rPr>
          <w:rFonts w:ascii="Times New Roman" w:hAnsi="Times New Roman"/>
          <w:b/>
          <w:sz w:val="26"/>
          <w:szCs w:val="26"/>
        </w:rPr>
        <w:t>Заключение</w:t>
      </w:r>
    </w:p>
    <w:p>
      <w:pPr>
        <w:pStyle w:val="NoSpacing1"/>
        <w:jc w:val="center"/>
        <w:rPr>
          <w:rFonts w:ascii="Times New Roman" w:hAnsi="Times New Roman"/>
          <w:b/>
          <w:b/>
          <w:sz w:val="26"/>
          <w:szCs w:val="26"/>
        </w:rPr>
      </w:pPr>
      <w:r>
        <w:rPr>
          <w:rFonts w:ascii="Times New Roman" w:hAnsi="Times New Roman"/>
          <w:b/>
          <w:sz w:val="26"/>
          <w:szCs w:val="26"/>
        </w:rPr>
        <w:t xml:space="preserve"> </w:t>
      </w:r>
      <w:r>
        <w:rPr>
          <w:rFonts w:ascii="Times New Roman" w:hAnsi="Times New Roman"/>
          <w:b/>
          <w:sz w:val="26"/>
          <w:szCs w:val="26"/>
        </w:rPr>
        <w:t>об итогах проведения публичных слушаний администрации</w:t>
      </w:r>
    </w:p>
    <w:p>
      <w:pPr>
        <w:pStyle w:val="NoSpacing1"/>
        <w:jc w:val="center"/>
        <w:rPr>
          <w:rFonts w:ascii="Times New Roman" w:hAnsi="Times New Roman"/>
          <w:b/>
          <w:b/>
          <w:sz w:val="26"/>
          <w:szCs w:val="26"/>
        </w:rPr>
      </w:pPr>
      <w:r>
        <w:rPr>
          <w:rFonts w:ascii="Times New Roman" w:hAnsi="Times New Roman"/>
          <w:b/>
          <w:sz w:val="26"/>
          <w:szCs w:val="26"/>
        </w:rPr>
        <w:t xml:space="preserve"> </w:t>
      </w:r>
      <w:r>
        <w:rPr>
          <w:rFonts w:ascii="Times New Roman" w:hAnsi="Times New Roman"/>
          <w:b/>
          <w:sz w:val="26"/>
          <w:szCs w:val="26"/>
        </w:rPr>
        <w:t>Калининский сельсовет</w:t>
      </w:r>
    </w:p>
    <w:p>
      <w:pPr>
        <w:pStyle w:val="NoSpacing1"/>
        <w:jc w:val="center"/>
        <w:rPr>
          <w:rFonts w:ascii="Times New Roman" w:hAnsi="Times New Roman"/>
          <w:b/>
          <w:b/>
          <w:sz w:val="26"/>
          <w:szCs w:val="26"/>
        </w:rPr>
      </w:pPr>
      <w:r>
        <w:rPr>
          <w:rFonts w:ascii="Times New Roman" w:hAnsi="Times New Roman"/>
          <w:b/>
          <w:sz w:val="26"/>
          <w:szCs w:val="26"/>
        </w:rPr>
      </w:r>
    </w:p>
    <w:p>
      <w:pPr>
        <w:pStyle w:val="NoSpacing1"/>
        <w:jc w:val="both"/>
        <w:rPr>
          <w:rFonts w:ascii="Times New Roman" w:hAnsi="Times New Roman"/>
          <w:sz w:val="26"/>
          <w:szCs w:val="26"/>
        </w:rPr>
      </w:pPr>
      <w:r>
        <w:rPr>
          <w:rFonts w:ascii="Times New Roman" w:hAnsi="Times New Roman"/>
          <w:sz w:val="26"/>
          <w:szCs w:val="26"/>
        </w:rPr>
        <w:t>с. Калинино</w:t>
        <w:tab/>
        <w:tab/>
        <w:tab/>
        <w:tab/>
        <w:tab/>
        <w:tab/>
        <w:tab/>
        <w:tab/>
        <w:tab/>
      </w:r>
      <w:r>
        <w:rPr>
          <w:rFonts w:eastAsia="Times New Roman" w:ascii="Times New Roman" w:hAnsi="Times New Roman"/>
          <w:sz w:val="26"/>
          <w:szCs w:val="26"/>
          <w:lang w:eastAsia="en-US"/>
        </w:rPr>
        <w:t>15.04.2021 г.</w:t>
      </w:r>
    </w:p>
    <w:p>
      <w:pPr>
        <w:pStyle w:val="NoSpacing1"/>
        <w:rPr>
          <w:rFonts w:ascii="Times New Roman" w:hAnsi="Times New Roman"/>
          <w:b/>
          <w:b/>
          <w:sz w:val="26"/>
          <w:szCs w:val="26"/>
        </w:rPr>
      </w:pPr>
      <w:r>
        <w:rPr>
          <w:rFonts w:ascii="Times New Roman" w:hAnsi="Times New Roman"/>
          <w:b/>
          <w:sz w:val="26"/>
          <w:szCs w:val="26"/>
        </w:rPr>
      </w:r>
    </w:p>
    <w:p>
      <w:pPr>
        <w:pStyle w:val="NoSpacing1"/>
        <w:ind w:left="-57" w:firstLine="708"/>
        <w:jc w:val="both"/>
        <w:rPr>
          <w:rFonts w:ascii="Times New Roman" w:hAnsi="Times New Roman"/>
          <w:b/>
          <w:b/>
          <w:sz w:val="26"/>
          <w:szCs w:val="26"/>
        </w:rPr>
      </w:pPr>
      <w:r>
        <w:rPr>
          <w:rFonts w:ascii="Times New Roman" w:hAnsi="Times New Roman"/>
          <w:sz w:val="26"/>
          <w:szCs w:val="26"/>
        </w:rPr>
        <w:t xml:space="preserve">На основании протокола публичных слушаний от </w:t>
      </w:r>
      <w:r>
        <w:rPr>
          <w:rFonts w:ascii="Times New Roman" w:hAnsi="Times New Roman"/>
          <w:b/>
          <w:sz w:val="26"/>
          <w:szCs w:val="26"/>
        </w:rPr>
        <w:t xml:space="preserve">  </w:t>
      </w:r>
      <w:r>
        <w:rPr>
          <w:rFonts w:ascii="Times New Roman" w:hAnsi="Times New Roman"/>
          <w:b/>
          <w:sz w:val="26"/>
          <w:szCs w:val="26"/>
        </w:rPr>
        <w:t xml:space="preserve">15.04.2021 </w:t>
      </w:r>
      <w:r>
        <w:rPr>
          <w:rFonts w:ascii="Times New Roman" w:hAnsi="Times New Roman"/>
          <w:b/>
          <w:sz w:val="26"/>
          <w:szCs w:val="26"/>
        </w:rPr>
        <w:t>г</w:t>
      </w:r>
      <w:r>
        <w:rPr>
          <w:rFonts w:ascii="Times New Roman" w:hAnsi="Times New Roman"/>
          <w:sz w:val="26"/>
          <w:szCs w:val="26"/>
        </w:rPr>
        <w:t>. по вопросу:</w:t>
      </w:r>
    </w:p>
    <w:p>
      <w:pPr>
        <w:pStyle w:val="NoSpacing1"/>
        <w:ind w:left="-57" w:hanging="0"/>
        <w:jc w:val="both"/>
        <w:rPr>
          <w:rFonts w:ascii="Times New Roman" w:hAnsi="Times New Roman"/>
          <w:b/>
          <w:b/>
          <w:sz w:val="26"/>
          <w:szCs w:val="26"/>
        </w:rPr>
      </w:pPr>
      <w:r>
        <w:rPr>
          <w:rFonts w:ascii="Times New Roman" w:hAnsi="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участниками публичных слушаний:  1 (один)  человека (перечень участников прилагается к протоколу публичных слушаний), принято единогласное решение:</w:t>
      </w:r>
    </w:p>
    <w:p>
      <w:pPr>
        <w:pStyle w:val="NoSpacing1"/>
        <w:ind w:left="-57" w:hanging="0"/>
        <w:jc w:val="both"/>
        <w:rPr>
          <w:rFonts w:ascii="Times New Roman" w:hAnsi="Times New Roman"/>
          <w:sz w:val="26"/>
          <w:szCs w:val="26"/>
        </w:rPr>
      </w:pPr>
      <w:r>
        <w:rPr>
          <w:rFonts w:ascii="Times New Roman" w:hAnsi="Times New Roman"/>
          <w:sz w:val="26"/>
          <w:szCs w:val="26"/>
        </w:rPr>
        <w:t>1. Предоставить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расположенных по адресам:</w:t>
      </w:r>
    </w:p>
    <w:p>
      <w:pPr>
        <w:pStyle w:val="Normal"/>
        <w:ind w:left="-57" w:hanging="0"/>
        <w:jc w:val="both"/>
        <w:rPr>
          <w:sz w:val="26"/>
          <w:szCs w:val="26"/>
        </w:rPr>
      </w:pPr>
      <w:r>
        <w:rPr>
          <w:rFonts w:cs="Times New Roman"/>
          <w:sz w:val="26"/>
          <w:szCs w:val="26"/>
        </w:rPr>
        <w:t xml:space="preserve">- Республика Хакасия, Усть-Абаканский район, </w:t>
      </w:r>
      <w:r>
        <w:rPr>
          <w:rFonts w:cs="Times New Roman"/>
          <w:sz w:val="26"/>
          <w:szCs w:val="26"/>
          <w:lang w:val="en-US"/>
        </w:rPr>
        <w:t>ул.</w:t>
      </w:r>
      <w:r>
        <w:rPr>
          <w:rFonts w:cs="Times New Roman"/>
          <w:sz w:val="26"/>
          <w:szCs w:val="26"/>
        </w:rPr>
        <w:t>Студенческая,10 площадью 1500 кв.м, кадастровый номер 19:10:050201:1518, вид разрешенного использования – для индивидуального жилищного строительства, расстояние от фронтальной границы земельного участка до основного строения 3,45 м.;</w:t>
      </w:r>
    </w:p>
    <w:p>
      <w:pPr>
        <w:pStyle w:val="Normal"/>
        <w:widowControl/>
        <w:suppressAutoHyphens w:val="false"/>
        <w:bidi w:val="0"/>
        <w:spacing w:lineRule="auto" w:line="276" w:before="0" w:after="0"/>
        <w:ind w:left="0" w:right="0" w:hanging="0"/>
        <w:jc w:val="both"/>
        <w:rPr>
          <w:sz w:val="26"/>
          <w:szCs w:val="26"/>
        </w:rPr>
      </w:pPr>
      <w:r>
        <w:rPr>
          <w:rFonts w:cs="Times New Roman"/>
          <w:sz w:val="26"/>
          <w:szCs w:val="26"/>
        </w:rPr>
        <w:t>- Республика Хакасия, Усть-Абаканский район, д.Чапаево, ул.Московская,37 площадью 747 кв.м. кадастровый номер 19:10:050201:3171, вид разрешенного использования – под индивидуальное строительство жилого дома, расстояние от боковой границы земельного участка со стороны земельного участка ул.Московская,41 до основного строения 0,58 м., расстояние от фронтальной границы земельного участка до основного строения 4,16 м.;</w:t>
      </w:r>
    </w:p>
    <w:p>
      <w:pPr>
        <w:pStyle w:val="Normal"/>
        <w:ind w:left="-57" w:hanging="0"/>
        <w:jc w:val="both"/>
        <w:rPr>
          <w:sz w:val="26"/>
          <w:szCs w:val="26"/>
        </w:rPr>
      </w:pPr>
      <w:r>
        <w:rPr>
          <w:rFonts w:cs="Times New Roman"/>
          <w:sz w:val="26"/>
          <w:szCs w:val="26"/>
        </w:rPr>
        <w:t>- Российская Федерация, Республика Хакасия, Усть-Абаканский муниципальный район, сельское поселение Калининский сельсовет, село Калинино, улица Преображенская, земельный участок,24 площадью 768 кв.м. кадастровый номер 19:10:050306:3072, вид разрешенного использования – для индивидуального жилищного строительства, расстояние от боковой границы земельного участка со стороны земельного участка ул.Рублева,41 до основного строения 2,53 м.</w:t>
      </w:r>
    </w:p>
    <w:p>
      <w:pPr>
        <w:pStyle w:val="Normal"/>
        <w:ind w:left="-57" w:hanging="0"/>
        <w:jc w:val="both"/>
        <w:rPr>
          <w:sz w:val="26"/>
          <w:szCs w:val="26"/>
        </w:rPr>
      </w:pPr>
      <w:r>
        <w:rPr>
          <w:sz w:val="26"/>
          <w:szCs w:val="26"/>
        </w:rPr>
        <w:t>2. Рекомендовать главе Калининского сельсовета принять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расположенных по адресам:</w:t>
      </w:r>
    </w:p>
    <w:p>
      <w:pPr>
        <w:pStyle w:val="Normal"/>
        <w:ind w:left="-57" w:hanging="0"/>
        <w:jc w:val="both"/>
        <w:rPr>
          <w:sz w:val="26"/>
          <w:szCs w:val="26"/>
        </w:rPr>
      </w:pPr>
      <w:r>
        <w:rPr>
          <w:sz w:val="26"/>
          <w:szCs w:val="26"/>
        </w:rPr>
        <w:t xml:space="preserve">-  </w:t>
      </w:r>
      <w:r>
        <w:rPr>
          <w:rFonts w:cs="Times New Roman"/>
          <w:sz w:val="26"/>
          <w:szCs w:val="26"/>
        </w:rPr>
        <w:t xml:space="preserve">Республика Хакасия, Усть-Абаканский район, </w:t>
      </w:r>
      <w:r>
        <w:rPr>
          <w:rFonts w:cs="Times New Roman"/>
          <w:sz w:val="26"/>
          <w:szCs w:val="26"/>
          <w:lang w:val="en-US"/>
        </w:rPr>
        <w:t>ул.</w:t>
      </w:r>
      <w:r>
        <w:rPr>
          <w:rFonts w:cs="Times New Roman"/>
          <w:sz w:val="26"/>
          <w:szCs w:val="26"/>
        </w:rPr>
        <w:t>Студенческая,10;</w:t>
      </w:r>
    </w:p>
    <w:p>
      <w:pPr>
        <w:pStyle w:val="Normal"/>
        <w:ind w:left="-57" w:hanging="0"/>
        <w:jc w:val="both"/>
        <w:rPr>
          <w:sz w:val="26"/>
          <w:szCs w:val="26"/>
        </w:rPr>
      </w:pPr>
      <w:r>
        <w:rPr>
          <w:rFonts w:cs="Times New Roman"/>
          <w:sz w:val="26"/>
          <w:szCs w:val="26"/>
        </w:rPr>
        <w:t>-  Республика Хакасия, Усть-Абаканский район, д.Чапаево, ул.Московская,37;</w:t>
      </w:r>
    </w:p>
    <w:p>
      <w:pPr>
        <w:pStyle w:val="Normal"/>
        <w:ind w:left="-57" w:hanging="0"/>
        <w:jc w:val="both"/>
        <w:rPr>
          <w:sz w:val="26"/>
          <w:szCs w:val="26"/>
        </w:rPr>
      </w:pPr>
      <w:r>
        <w:rPr>
          <w:rFonts w:cs="Times New Roman"/>
          <w:sz w:val="26"/>
          <w:szCs w:val="26"/>
        </w:rPr>
        <w:t xml:space="preserve">- Российская Федерация, Республика Хакасия, Усть-Абаканский муниципальный район, сельское поселение Калининский сельсовет, село Калинино, улица Преображенская, земельный участок,24. </w:t>
      </w:r>
    </w:p>
    <w:p>
      <w:pPr>
        <w:pStyle w:val="Normal"/>
        <w:ind w:left="-57" w:hanging="0"/>
        <w:jc w:val="both"/>
        <w:rPr>
          <w:sz w:val="26"/>
          <w:szCs w:val="26"/>
        </w:rPr>
      </w:pPr>
      <w:r>
        <w:rPr>
          <w:sz w:val="26"/>
          <w:szCs w:val="26"/>
        </w:rPr>
        <w:t xml:space="preserve">    </w:t>
      </w:r>
    </w:p>
    <w:p>
      <w:pPr>
        <w:pStyle w:val="NoSpacing1"/>
        <w:ind w:left="-57" w:hanging="0"/>
        <w:jc w:val="both"/>
        <w:rPr>
          <w:rFonts w:ascii="Times New Roman" w:hAnsi="Times New Roman"/>
          <w:sz w:val="26"/>
          <w:szCs w:val="26"/>
        </w:rPr>
      </w:pPr>
      <w:r>
        <w:rPr>
          <w:rFonts w:ascii="Times New Roman" w:hAnsi="Times New Roman"/>
          <w:sz w:val="26"/>
          <w:szCs w:val="26"/>
        </w:rPr>
        <w:t xml:space="preserve"> </w:t>
      </w:r>
    </w:p>
    <w:p>
      <w:pPr>
        <w:pStyle w:val="NoSpacing1"/>
        <w:tabs>
          <w:tab w:val="clear" w:pos="709"/>
          <w:tab w:val="left" w:pos="142" w:leader="none"/>
          <w:tab w:val="left" w:pos="567" w:leader="none"/>
        </w:tabs>
        <w:spacing w:lineRule="atLeast" w:line="20"/>
        <w:ind w:left="-57" w:hanging="0"/>
        <w:rPr>
          <w:rFonts w:ascii="Times New Roman" w:hAnsi="Times New Roman"/>
          <w:sz w:val="26"/>
          <w:szCs w:val="26"/>
        </w:rPr>
      </w:pPr>
      <w:r>
        <w:rPr>
          <w:rFonts w:ascii="Times New Roman" w:hAnsi="Times New Roman"/>
          <w:sz w:val="26"/>
          <w:szCs w:val="26"/>
        </w:rPr>
        <w:t>Председатель                                         Горючкина П.Я.</w:t>
      </w:r>
    </w:p>
    <w:p>
      <w:pPr>
        <w:pStyle w:val="NoSpacing1"/>
        <w:jc w:val="both"/>
        <w:rPr>
          <w:rFonts w:ascii="Times New Roman" w:hAnsi="Times New Roman"/>
          <w:sz w:val="26"/>
          <w:szCs w:val="26"/>
        </w:rPr>
      </w:pPr>
      <w:r>
        <w:rPr>
          <w:rFonts w:ascii="Times New Roman" w:hAnsi="Times New Roman"/>
          <w:sz w:val="26"/>
          <w:szCs w:val="26"/>
        </w:rPr>
        <w:t>Секретарь                                               Гаранина А.С.</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Bookman Old Style">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1944"/>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99"/>
    <w:semiHidden/>
    <w:qFormat/>
    <w:rPr/>
  </w:style>
  <w:style w:type="character" w:styleId="BodyTextChar1">
    <w:name w:val="Body Text Char1"/>
    <w:qFormat/>
    <w:rPr>
      <w:rFonts w:eastAsia="Times New Roman"/>
    </w:rPr>
  </w:style>
  <w:style w:type="character" w:styleId="BodyTextChar">
    <w:name w:val="Body Text Char"/>
    <w:qFormat/>
    <w:rPr>
      <w:rFonts w:ascii="Bookman Old Style" w:hAnsi="Bookman Old Style" w:cs="Bookman Old Style"/>
      <w:color w:val="000000"/>
      <w:sz w:val="24"/>
      <w:lang w:val="ru-RU"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1" w:customStyle="1">
    <w:name w:val="No Spacing1"/>
    <w:uiPriority w:val="99"/>
    <w:qFormat/>
    <w:rsid w:val="00881944"/>
    <w:pPr>
      <w:widowControl/>
      <w:bidi w:val="0"/>
      <w:spacing w:before="0" w:after="0"/>
      <w:jc w:val="left"/>
    </w:pPr>
    <w:rPr>
      <w:rFonts w:eastAsia="Times New Roman" w:ascii="Calibri" w:hAnsi="Calibri" w:cs="Times New Roman"/>
      <w:color w:val="auto"/>
      <w:kern w:val="0"/>
      <w:sz w:val="22"/>
      <w:szCs w:val="22"/>
      <w:lang w:eastAsia="en-US" w:val="ru-RU" w:bidi="ar-SA"/>
    </w:rPr>
  </w:style>
  <w:style w:type="paragraph" w:styleId="1" w:customStyle="1">
    <w:name w:val="Без интервала1"/>
    <w:uiPriority w:val="99"/>
    <w:qFormat/>
    <w:rsid w:val="000a5089"/>
    <w:pPr>
      <w:widowControl/>
      <w:bidi w:val="0"/>
      <w:spacing w:before="0" w:after="0"/>
      <w:jc w:val="left"/>
    </w:pPr>
    <w:rPr>
      <w:rFonts w:eastAsia="Times New Roman" w:ascii="Calibri" w:hAnsi="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Application>LibreOffice/7.0.2.2$Windows_x86 LibreOffice_project/8349ace3c3162073abd90d81fd06dcfb6b36b994</Application>
  <Pages>1</Pages>
  <Words>261</Words>
  <Characters>2177</Characters>
  <CharactersWithSpaces>2536</CharactersWithSpaces>
  <Paragraphs>18</Paragraphs>
  <Company>root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dcterms:modified xsi:type="dcterms:W3CDTF">2021-04-19T08:05:52Z</dcterms:modified>
  <cp:revision>78</cp:revision>
  <dc:subject/>
  <dc:title>Заключение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root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