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D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22222"/>
          <w:sz w:val="28"/>
          <w:szCs w:val="28"/>
        </w:rPr>
      </w:pPr>
      <w:r w:rsidRPr="00203F00">
        <w:rPr>
          <w:b/>
          <w:bCs/>
          <w:color w:val="222222"/>
          <w:sz w:val="28"/>
          <w:szCs w:val="28"/>
        </w:rPr>
        <w:t>Купля-продажа жилья с использованием средств материнского капитала. Особенности оформления договора</w:t>
      </w:r>
    </w:p>
    <w:p w:rsidR="000D13ED" w:rsidRPr="00203F00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0D13ED" w:rsidRPr="00203F00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3F00">
        <w:rPr>
          <w:color w:val="222222"/>
          <w:sz w:val="28"/>
          <w:szCs w:val="28"/>
        </w:rPr>
        <w:t>Материнский (семейный) капитал - это одна из форм государственной поддержки семей с несколькими детьми. Материнский капитал может быть потрачен, в том числе на улучшение жилищных условий, в частности на приобретение жилого помещения.</w:t>
      </w:r>
    </w:p>
    <w:p w:rsidR="000D13ED" w:rsidRPr="00203F00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3F00">
        <w:rPr>
          <w:color w:val="222222"/>
          <w:sz w:val="28"/>
          <w:szCs w:val="28"/>
        </w:rPr>
        <w:t>Договор купли-продажи жилья с использованием средств материнского капитала должен быть заключен в письменной форме и подписан всеми сторонами. Несоблюдение этих условий договора влечет его недействительность. При этом обязательного нотариального удостоверения такой договор не требует, вместе с тем, есть исключения, касающиеся совершения:</w:t>
      </w:r>
      <w:r>
        <w:rPr>
          <w:color w:val="222222"/>
          <w:sz w:val="28"/>
          <w:szCs w:val="28"/>
        </w:rPr>
        <w:t xml:space="preserve"> </w:t>
      </w:r>
      <w:r w:rsidRPr="00203F00">
        <w:rPr>
          <w:color w:val="222222"/>
          <w:sz w:val="28"/>
          <w:szCs w:val="28"/>
        </w:rPr>
        <w:t>сделки по отчуждению недвижимости, принадлежащей несовершеннолетнему или признанному ограниченно дееспособным гражданину; сделки по отчуждению или договоры ипотеки долей в праве общей собственности на недвижимость, в том числе при отчуждении или ипотеке всеми участниками долевой собственности своих долей по одной сделке.</w:t>
      </w:r>
    </w:p>
    <w:p w:rsidR="000D13ED" w:rsidRPr="00203F00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3F00">
        <w:rPr>
          <w:color w:val="222222"/>
          <w:sz w:val="28"/>
          <w:szCs w:val="28"/>
        </w:rPr>
        <w:t>Жилье, приобретаемое с использованием средств материнского капитала, должно быть оформлено в общую собственность родителей и детей (в том числе первого, второго, третьего ребенка и последующих детей) с определением размера долей по соглашению.Действующее законодательство не содержит требований по определению размера доли в праве собственности на жилое помещение, приобретенное с использованием материнского капитала, вместе с тем, судебная практика исходит из равенства долей родителей и детей на средства материнского капитала, потраченные на приобретение жилья. При этом в соглашении размер долей детей может быть увеличен. Если соглашением предполагается уменьшение доли несовершеннолетнего, потребуется предварительное разрешение органа опеки и попечительства.</w:t>
      </w:r>
    </w:p>
    <w:p w:rsidR="000D13ED" w:rsidRPr="00203F00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203F00">
        <w:rPr>
          <w:color w:val="222222"/>
          <w:sz w:val="28"/>
          <w:szCs w:val="28"/>
        </w:rPr>
        <w:t>Кроме того, Федеральным законом от 18.03.2019 № 37-ФЗ «О внесении изменений в Федеральный закон «О дополнительных мерах государственной поддержки семей, имеющих детей» установлены полномочия Пенсионного фонда Российской Федерации и его территориальных органов по уточнению пригодности для проживания жилого помещения, приобретение которого планируется с использованием средств материнского капитала.</w:t>
      </w:r>
    </w:p>
    <w:p w:rsidR="000D13ED" w:rsidRDefault="000D13ED" w:rsidP="00203F0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203F00">
        <w:rPr>
          <w:color w:val="222222"/>
          <w:sz w:val="28"/>
          <w:szCs w:val="28"/>
        </w:rPr>
        <w:t>Несоблюдение интересов детей при покупке жилья на средства материнского капитала является основанием для вмешательства органов прокуратуры, в том числе, путем принятия мер гражданско-правового характера.</w:t>
      </w:r>
    </w:p>
    <w:p w:rsidR="000D13ED" w:rsidRDefault="000D13ED" w:rsidP="00AC2A5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0D13ED" w:rsidRDefault="000D13ED" w:rsidP="00AC2A5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Заместитель прокурора района </w:t>
      </w:r>
    </w:p>
    <w:p w:rsidR="000D13ED" w:rsidRPr="00203F00" w:rsidRDefault="000D13ED" w:rsidP="00AC2A5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А.В. Стасюк</w:t>
      </w:r>
    </w:p>
    <w:p w:rsidR="000D13ED" w:rsidRPr="00203F00" w:rsidRDefault="000D13ED" w:rsidP="00203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13ED" w:rsidRPr="00203F00" w:rsidSect="0074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F00"/>
    <w:rsid w:val="000D13ED"/>
    <w:rsid w:val="00203F00"/>
    <w:rsid w:val="0072467D"/>
    <w:rsid w:val="0074043C"/>
    <w:rsid w:val="00AC2A55"/>
    <w:rsid w:val="00B6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3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360</Words>
  <Characters>2053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Пользователь</cp:lastModifiedBy>
  <cp:revision>4</cp:revision>
  <cp:lastPrinted>2019-08-06T07:13:00Z</cp:lastPrinted>
  <dcterms:created xsi:type="dcterms:W3CDTF">2019-08-06T07:12:00Z</dcterms:created>
  <dcterms:modified xsi:type="dcterms:W3CDTF">2019-12-13T08:46:00Z</dcterms:modified>
</cp:coreProperties>
</file>