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1D" w:rsidRDefault="001D011D" w:rsidP="001D011D">
      <w:pPr>
        <w:pStyle w:val="a3"/>
        <w:spacing w:before="0" w:beforeAutospacing="0" w:after="0" w:afterAutospacing="0"/>
        <w:ind w:left="142"/>
        <w:jc w:val="center"/>
        <w:textAlignment w:val="baseline"/>
        <w:rPr>
          <w:b/>
          <w:bCs/>
          <w:sz w:val="44"/>
          <w:szCs w:val="44"/>
        </w:rPr>
      </w:pPr>
      <w:r w:rsidRPr="008E0317">
        <w:rPr>
          <w:b/>
          <w:bCs/>
          <w:sz w:val="44"/>
          <w:szCs w:val="44"/>
        </w:rPr>
        <w:t xml:space="preserve">УВАЖАЕМЫЕ АРЕНДАТОРЫ </w:t>
      </w:r>
    </w:p>
    <w:p w:rsidR="001D011D" w:rsidRPr="008E0317" w:rsidRDefault="001D011D" w:rsidP="001D011D">
      <w:pPr>
        <w:pStyle w:val="a3"/>
        <w:spacing w:before="0" w:beforeAutospacing="0" w:after="0" w:afterAutospacing="0"/>
        <w:ind w:left="142"/>
        <w:jc w:val="center"/>
        <w:textAlignment w:val="baseline"/>
        <w:rPr>
          <w:b/>
          <w:bCs/>
          <w:sz w:val="44"/>
          <w:szCs w:val="44"/>
        </w:rPr>
      </w:pPr>
      <w:r w:rsidRPr="008E0317">
        <w:rPr>
          <w:b/>
          <w:bCs/>
          <w:sz w:val="44"/>
          <w:szCs w:val="44"/>
        </w:rPr>
        <w:t xml:space="preserve">ЗЕМЕЛЬНЫХ УЧАСТКОВ </w:t>
      </w:r>
    </w:p>
    <w:p w:rsidR="001D011D" w:rsidRDefault="001D011D" w:rsidP="001D011D">
      <w:pPr>
        <w:pStyle w:val="a3"/>
        <w:spacing w:before="0" w:beforeAutospacing="0" w:after="0" w:afterAutospacing="0"/>
        <w:ind w:left="142"/>
        <w:jc w:val="center"/>
        <w:textAlignment w:val="baseline"/>
        <w:rPr>
          <w:b/>
          <w:bCs/>
          <w:sz w:val="44"/>
          <w:szCs w:val="44"/>
        </w:rPr>
      </w:pPr>
      <w:r w:rsidRPr="008E0317">
        <w:rPr>
          <w:b/>
          <w:bCs/>
          <w:sz w:val="44"/>
          <w:szCs w:val="44"/>
        </w:rPr>
        <w:t>В УСТЬ-АБАКАНСКОМ РАЙОНЕ!</w:t>
      </w:r>
    </w:p>
    <w:p w:rsidR="001D011D" w:rsidRDefault="001D011D" w:rsidP="001D011D">
      <w:pPr>
        <w:pStyle w:val="a3"/>
        <w:spacing w:before="0" w:beforeAutospacing="0" w:after="0" w:afterAutospacing="0"/>
        <w:ind w:left="142"/>
        <w:jc w:val="center"/>
        <w:textAlignment w:val="baseline"/>
        <w:rPr>
          <w:b/>
          <w:bCs/>
          <w:sz w:val="44"/>
          <w:szCs w:val="44"/>
        </w:rPr>
      </w:pPr>
    </w:p>
    <w:p w:rsidR="001D011D" w:rsidRPr="009E6DD4" w:rsidRDefault="001D011D" w:rsidP="001D01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E6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звещаем Вас, что с 01.01.2016г. Управление имущественных отношений администрации муниципального образования Усть-Абаканский район не является администратором доходов по нижеперечисленным КБК:</w:t>
      </w:r>
    </w:p>
    <w:p w:rsidR="001D011D" w:rsidRPr="009E6DD4" w:rsidRDefault="001D011D" w:rsidP="001D01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7155"/>
      </w:tblGrid>
      <w:tr w:rsidR="001D011D" w:rsidRPr="009E6DD4" w:rsidTr="00B8249F">
        <w:trPr>
          <w:trHeight w:val="1002"/>
        </w:trPr>
        <w:tc>
          <w:tcPr>
            <w:tcW w:w="2670" w:type="dxa"/>
            <w:shd w:val="clear" w:color="auto" w:fill="auto"/>
            <w:vAlign w:val="center"/>
            <w:hideMark/>
          </w:tcPr>
          <w:p w:rsidR="001D011D" w:rsidRPr="009E6DD4" w:rsidRDefault="001D011D" w:rsidP="00B8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6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917 1 11 05013 10 0000 120</w:t>
            </w:r>
          </w:p>
        </w:tc>
        <w:tc>
          <w:tcPr>
            <w:tcW w:w="7155" w:type="dxa"/>
            <w:shd w:val="clear" w:color="auto" w:fill="auto"/>
            <w:vAlign w:val="center"/>
            <w:hideMark/>
          </w:tcPr>
          <w:p w:rsidR="001D011D" w:rsidRPr="009E6DD4" w:rsidRDefault="001D011D" w:rsidP="00B8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proofErr w:type="gramStart"/>
            <w:r w:rsidRPr="009E6DD4"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  средства</w:t>
            </w:r>
            <w:proofErr w:type="gramEnd"/>
            <w:r w:rsidRPr="009E6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продажи права на заключение договоров аренды указанных земельных участков</w:t>
            </w:r>
          </w:p>
        </w:tc>
      </w:tr>
      <w:tr w:rsidR="001D011D" w:rsidRPr="009E6DD4" w:rsidTr="00B8249F">
        <w:trPr>
          <w:trHeight w:val="694"/>
        </w:trPr>
        <w:tc>
          <w:tcPr>
            <w:tcW w:w="2670" w:type="dxa"/>
            <w:shd w:val="clear" w:color="auto" w:fill="auto"/>
            <w:vAlign w:val="center"/>
            <w:hideMark/>
          </w:tcPr>
          <w:p w:rsidR="001D011D" w:rsidRPr="009E6DD4" w:rsidRDefault="001D011D" w:rsidP="00B8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6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917 1 14 06025 10 0000 430</w:t>
            </w:r>
          </w:p>
        </w:tc>
        <w:tc>
          <w:tcPr>
            <w:tcW w:w="7155" w:type="dxa"/>
            <w:shd w:val="clear" w:color="auto" w:fill="auto"/>
            <w:vAlign w:val="center"/>
            <w:hideMark/>
          </w:tcPr>
          <w:p w:rsidR="001D011D" w:rsidRPr="009E6DD4" w:rsidRDefault="001D011D" w:rsidP="00B8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DD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D011D" w:rsidRPr="009E6DD4" w:rsidTr="00B8249F">
        <w:trPr>
          <w:trHeight w:val="694"/>
        </w:trPr>
        <w:tc>
          <w:tcPr>
            <w:tcW w:w="2670" w:type="dxa"/>
            <w:shd w:val="clear" w:color="auto" w:fill="auto"/>
            <w:vAlign w:val="center"/>
          </w:tcPr>
          <w:p w:rsidR="001D011D" w:rsidRPr="009E6DD4" w:rsidRDefault="001D011D" w:rsidP="00B8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011D" w:rsidRPr="009E6DD4" w:rsidRDefault="001D011D" w:rsidP="00B8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6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917 1 11 05013 13 0000 120</w:t>
            </w:r>
          </w:p>
          <w:p w:rsidR="001D011D" w:rsidRPr="009E6DD4" w:rsidRDefault="001D011D" w:rsidP="00B8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5" w:type="dxa"/>
            <w:shd w:val="clear" w:color="auto" w:fill="auto"/>
            <w:vAlign w:val="center"/>
          </w:tcPr>
          <w:p w:rsidR="001D011D" w:rsidRPr="009E6DD4" w:rsidRDefault="001D011D" w:rsidP="00B8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proofErr w:type="gramStart"/>
            <w:r w:rsidRPr="009E6DD4"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  средства</w:t>
            </w:r>
            <w:proofErr w:type="gramEnd"/>
            <w:r w:rsidRPr="009E6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продажи права на заключение договоров аренды указанных земельных участков</w:t>
            </w:r>
          </w:p>
        </w:tc>
      </w:tr>
      <w:tr w:rsidR="001D011D" w:rsidRPr="009E6DD4" w:rsidTr="00B8249F">
        <w:trPr>
          <w:trHeight w:val="694"/>
        </w:trPr>
        <w:tc>
          <w:tcPr>
            <w:tcW w:w="2670" w:type="dxa"/>
            <w:shd w:val="clear" w:color="auto" w:fill="auto"/>
            <w:vAlign w:val="center"/>
          </w:tcPr>
          <w:p w:rsidR="001D011D" w:rsidRPr="009E6DD4" w:rsidRDefault="001D011D" w:rsidP="00B8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6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917  1 14 06013 13 0000 430</w:t>
            </w:r>
          </w:p>
        </w:tc>
        <w:tc>
          <w:tcPr>
            <w:tcW w:w="7155" w:type="dxa"/>
            <w:shd w:val="clear" w:color="auto" w:fill="auto"/>
            <w:vAlign w:val="center"/>
          </w:tcPr>
          <w:p w:rsidR="001D011D" w:rsidRPr="009E6DD4" w:rsidRDefault="001D011D" w:rsidP="00B8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DD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1D011D" w:rsidRPr="009E6DD4" w:rsidRDefault="001D011D" w:rsidP="001D01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011D" w:rsidRPr="009E6DD4" w:rsidRDefault="001D011D" w:rsidP="001D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3378" w:rsidRDefault="001D011D" w:rsidP="001D01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Просим платежи по</w:t>
      </w:r>
      <w:r w:rsidR="00DB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указанным кодам не производить.</w:t>
      </w:r>
    </w:p>
    <w:p w:rsidR="00DB3378" w:rsidRDefault="00DB3378" w:rsidP="001D01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011D" w:rsidRPr="009E6DD4" w:rsidRDefault="001D011D" w:rsidP="001D01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D011D" w:rsidRPr="005D7B50" w:rsidRDefault="001D011D" w:rsidP="001D011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47A5" w:rsidRDefault="002D47A5">
      <w:bookmarkStart w:id="0" w:name="_GoBack"/>
      <w:bookmarkEnd w:id="0"/>
    </w:p>
    <w:sectPr w:rsidR="002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39"/>
    <w:rsid w:val="00154439"/>
    <w:rsid w:val="001D011D"/>
    <w:rsid w:val="002D47A5"/>
    <w:rsid w:val="00D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AEA1E-47E3-42C5-97A6-C965DFA9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2016-01-28T09:36:00Z</dcterms:created>
  <dcterms:modified xsi:type="dcterms:W3CDTF">2016-01-28T09:40:00Z</dcterms:modified>
</cp:coreProperties>
</file>